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F7F" w:rsidP="00095F7F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95F7F" w:rsidP="00095F7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95F7F" w:rsidP="00095F7F">
      <w:pPr>
        <w:jc w:val="center"/>
        <w:rPr>
          <w:sz w:val="26"/>
          <w:szCs w:val="26"/>
        </w:rPr>
      </w:pPr>
    </w:p>
    <w:p w:rsidR="00095F7F" w:rsidP="00095F7F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14 марта 2025 года</w:t>
      </w:r>
    </w:p>
    <w:p w:rsidR="00095F7F" w:rsidP="00095F7F">
      <w:pPr>
        <w:jc w:val="both"/>
        <w:rPr>
          <w:sz w:val="26"/>
          <w:szCs w:val="26"/>
        </w:rPr>
      </w:pPr>
    </w:p>
    <w:p w:rsidR="000529E2" w:rsidRPr="000529E2" w:rsidP="000529E2">
      <w:pPr>
        <w:ind w:firstLine="720"/>
        <w:jc w:val="both"/>
        <w:rPr>
          <w:sz w:val="26"/>
          <w:szCs w:val="26"/>
        </w:rPr>
      </w:pPr>
      <w:r w:rsidRPr="000529E2">
        <w:rPr>
          <w:sz w:val="26"/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095F7F" w:rsidP="00095F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DB7B5C">
        <w:rPr>
          <w:sz w:val="26"/>
          <w:szCs w:val="26"/>
        </w:rPr>
        <w:t>569</w:t>
      </w:r>
      <w:r w:rsidR="000529E2">
        <w:rPr>
          <w:sz w:val="26"/>
          <w:szCs w:val="26"/>
        </w:rPr>
        <w:t>-2802</w:t>
      </w:r>
      <w:r>
        <w:rPr>
          <w:sz w:val="26"/>
          <w:szCs w:val="26"/>
        </w:rPr>
        <w:t xml:space="preserve">/2025, возбужденное по ч.1 ст.20.25 КоАП РФ в отношении </w:t>
      </w:r>
      <w:r w:rsidR="000529E2">
        <w:rPr>
          <w:b/>
          <w:sz w:val="26"/>
          <w:szCs w:val="26"/>
        </w:rPr>
        <w:t>Гутарева</w:t>
      </w:r>
      <w:r w:rsidR="000529E2">
        <w:rPr>
          <w:b/>
          <w:sz w:val="26"/>
          <w:szCs w:val="26"/>
        </w:rPr>
        <w:t xml:space="preserve"> </w:t>
      </w:r>
      <w:r w:rsidR="002937B7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095F7F" w:rsidP="00095F7F">
      <w:pPr>
        <w:jc w:val="center"/>
        <w:rPr>
          <w:b/>
          <w:sz w:val="26"/>
          <w:szCs w:val="26"/>
        </w:rPr>
      </w:pPr>
    </w:p>
    <w:p w:rsidR="00095F7F" w:rsidP="00095F7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95F7F" w:rsidP="00095F7F">
      <w:pPr>
        <w:jc w:val="center"/>
        <w:rPr>
          <w:sz w:val="26"/>
          <w:szCs w:val="26"/>
        </w:rPr>
      </w:pPr>
    </w:p>
    <w:p w:rsidR="00095F7F" w:rsidP="00095F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17.12</w:t>
      </w:r>
      <w:r w:rsidR="00C3259D">
        <w:rPr>
          <w:sz w:val="26"/>
          <w:szCs w:val="26"/>
        </w:rPr>
        <w:t>.2024</w:t>
      </w:r>
      <w:r>
        <w:rPr>
          <w:sz w:val="26"/>
          <w:szCs w:val="26"/>
        </w:rPr>
        <w:t xml:space="preserve"> в 00 час. 01 мин. </w:t>
      </w:r>
      <w:r w:rsidR="000529E2">
        <w:rPr>
          <w:sz w:val="26"/>
          <w:szCs w:val="26"/>
        </w:rPr>
        <w:t>Гутарев</w:t>
      </w:r>
      <w:r w:rsidR="000529E2">
        <w:rPr>
          <w:sz w:val="26"/>
          <w:szCs w:val="26"/>
        </w:rPr>
        <w:t xml:space="preserve"> А.А.</w:t>
      </w:r>
      <w:r>
        <w:rPr>
          <w:sz w:val="26"/>
          <w:szCs w:val="26"/>
        </w:rPr>
        <w:t>, проживающий по адресу</w:t>
      </w:r>
      <w:r w:rsidR="002937B7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не уплатил в установленные законом сроки ад</w:t>
      </w:r>
      <w:r>
        <w:rPr>
          <w:sz w:val="26"/>
          <w:szCs w:val="26"/>
        </w:rPr>
        <w:t>министративный штраф в размере 8</w:t>
      </w:r>
      <w:r>
        <w:rPr>
          <w:sz w:val="26"/>
          <w:szCs w:val="26"/>
        </w:rPr>
        <w:t xml:space="preserve">00 рублей по постановлению по делу об административном правонарушении от </w:t>
      </w:r>
      <w:r>
        <w:rPr>
          <w:sz w:val="26"/>
          <w:szCs w:val="26"/>
        </w:rPr>
        <w:t>04.10</w:t>
      </w:r>
      <w:r>
        <w:rPr>
          <w:sz w:val="26"/>
          <w:szCs w:val="26"/>
        </w:rPr>
        <w:t xml:space="preserve">.2024 № </w:t>
      </w:r>
      <w:r w:rsidR="002937B7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095F7F" w:rsidP="00173D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0529E2">
        <w:rPr>
          <w:sz w:val="26"/>
          <w:szCs w:val="26"/>
        </w:rPr>
        <w:t>Гутарев</w:t>
      </w:r>
      <w:r w:rsidR="000529E2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</w:t>
      </w:r>
      <w:r w:rsidR="000529E2">
        <w:rPr>
          <w:sz w:val="26"/>
          <w:szCs w:val="26"/>
        </w:rPr>
        <w:t>вину признал, пояснил, что штраф</w:t>
      </w:r>
      <w:r>
        <w:rPr>
          <w:sz w:val="26"/>
          <w:szCs w:val="26"/>
        </w:rPr>
        <w:t xml:space="preserve"> оплатил</w:t>
      </w:r>
      <w:r w:rsidR="000529E2">
        <w:rPr>
          <w:sz w:val="26"/>
          <w:szCs w:val="26"/>
        </w:rPr>
        <w:t xml:space="preserve"> не в установленный срок.</w:t>
      </w:r>
    </w:p>
    <w:p w:rsidR="00095F7F" w:rsidP="00095F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95F7F" w:rsidP="00095F7F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0529E2">
        <w:rPr>
          <w:szCs w:val="26"/>
        </w:rPr>
        <w:t>Гутарева</w:t>
      </w:r>
      <w:r w:rsidR="000529E2">
        <w:rPr>
          <w:szCs w:val="26"/>
        </w:rPr>
        <w:t xml:space="preserve"> А.А.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095F7F" w:rsidP="00095F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95F7F" w:rsidP="00095F7F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0529E2">
        <w:rPr>
          <w:szCs w:val="26"/>
        </w:rPr>
        <w:t>Гутарева</w:t>
      </w:r>
      <w:r w:rsidR="000529E2">
        <w:rPr>
          <w:szCs w:val="26"/>
        </w:rPr>
        <w:t xml:space="preserve"> А.А.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095F7F" w:rsidP="00095F7F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095F7F" w:rsidP="00095F7F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95F7F" w:rsidP="00095F7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95F7F" w:rsidP="00095F7F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95F7F" w:rsidP="00095F7F">
      <w:pPr>
        <w:jc w:val="center"/>
        <w:rPr>
          <w:b/>
          <w:snapToGrid w:val="0"/>
          <w:color w:val="000000"/>
          <w:sz w:val="26"/>
          <w:szCs w:val="26"/>
        </w:rPr>
      </w:pPr>
    </w:p>
    <w:p w:rsidR="00095F7F" w:rsidP="00095F7F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95F7F" w:rsidP="00095F7F">
      <w:pPr>
        <w:jc w:val="center"/>
        <w:rPr>
          <w:snapToGrid w:val="0"/>
          <w:color w:val="000000"/>
          <w:sz w:val="26"/>
          <w:szCs w:val="26"/>
        </w:rPr>
      </w:pPr>
    </w:p>
    <w:p w:rsidR="00095F7F" w:rsidP="00095F7F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0529E2">
        <w:rPr>
          <w:b/>
          <w:sz w:val="26"/>
          <w:szCs w:val="26"/>
        </w:rPr>
        <w:t>Гутарева</w:t>
      </w:r>
      <w:r w:rsidR="000529E2">
        <w:rPr>
          <w:b/>
          <w:sz w:val="26"/>
          <w:szCs w:val="26"/>
        </w:rPr>
        <w:t xml:space="preserve"> </w:t>
      </w:r>
      <w:r w:rsidR="002937B7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C3259D">
        <w:rPr>
          <w:sz w:val="26"/>
          <w:szCs w:val="26"/>
        </w:rPr>
        <w:t>нистративного штрафа в размере 1</w:t>
      </w:r>
      <w:r w:rsidR="00DB7B5C">
        <w:rPr>
          <w:sz w:val="26"/>
          <w:szCs w:val="26"/>
        </w:rPr>
        <w:t>6</w:t>
      </w:r>
      <w:r>
        <w:rPr>
          <w:sz w:val="26"/>
          <w:szCs w:val="26"/>
        </w:rPr>
        <w:t>00 рублей.</w:t>
      </w:r>
      <w:r>
        <w:rPr>
          <w:i/>
          <w:sz w:val="26"/>
          <w:szCs w:val="26"/>
        </w:rPr>
        <w:t xml:space="preserve">    </w:t>
      </w:r>
    </w:p>
    <w:p w:rsidR="00095F7F" w:rsidP="00095F7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95F7F" w:rsidP="00095F7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95F7F" w:rsidP="00095F7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95F7F" w:rsidP="00095F7F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DB7B5C" w:rsidR="00DB7B5C">
        <w:rPr>
          <w:bCs/>
          <w:sz w:val="26"/>
          <w:szCs w:val="26"/>
        </w:rPr>
        <w:t>0412365400715005692520135</w:t>
      </w:r>
    </w:p>
    <w:p w:rsidR="00095F7F" w:rsidP="00095F7F">
      <w:pPr>
        <w:jc w:val="both"/>
        <w:rPr>
          <w:sz w:val="26"/>
          <w:szCs w:val="26"/>
        </w:rPr>
      </w:pPr>
    </w:p>
    <w:p w:rsidR="00095F7F" w:rsidP="00095F7F">
      <w:pPr>
        <w:jc w:val="both"/>
        <w:rPr>
          <w:sz w:val="26"/>
          <w:szCs w:val="26"/>
        </w:rPr>
      </w:pPr>
    </w:p>
    <w:p w:rsidR="000529E2" w:rsidRPr="000529E2" w:rsidP="000529E2">
      <w:pPr>
        <w:jc w:val="both"/>
        <w:rPr>
          <w:sz w:val="26"/>
          <w:szCs w:val="26"/>
        </w:rPr>
      </w:pPr>
      <w:r w:rsidRPr="000529E2"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0529E2">
        <w:rPr>
          <w:sz w:val="26"/>
          <w:szCs w:val="26"/>
        </w:rPr>
        <w:t>М.Х.Шинкарь</w:t>
      </w:r>
    </w:p>
    <w:p w:rsidR="000529E2" w:rsidRPr="000529E2" w:rsidP="000529E2">
      <w:pPr>
        <w:jc w:val="both"/>
        <w:rPr>
          <w:sz w:val="26"/>
          <w:szCs w:val="26"/>
        </w:rPr>
      </w:pPr>
    </w:p>
    <w:p w:rsidR="000529E2" w:rsidRPr="000529E2" w:rsidP="000529E2">
      <w:pPr>
        <w:jc w:val="both"/>
        <w:rPr>
          <w:sz w:val="26"/>
          <w:szCs w:val="26"/>
        </w:rPr>
      </w:pPr>
      <w:r w:rsidRPr="000529E2">
        <w:rPr>
          <w:sz w:val="26"/>
          <w:szCs w:val="26"/>
        </w:rPr>
        <w:t>Копия верна:</w:t>
      </w:r>
    </w:p>
    <w:p w:rsidR="000529E2" w:rsidRPr="000529E2" w:rsidP="000529E2">
      <w:pPr>
        <w:jc w:val="both"/>
        <w:rPr>
          <w:sz w:val="26"/>
          <w:szCs w:val="26"/>
        </w:rPr>
      </w:pPr>
      <w:r w:rsidRPr="000529E2">
        <w:rPr>
          <w:sz w:val="26"/>
          <w:szCs w:val="26"/>
        </w:rPr>
        <w:t xml:space="preserve">Мировой судья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0529E2">
        <w:rPr>
          <w:sz w:val="26"/>
          <w:szCs w:val="26"/>
        </w:rPr>
        <w:t xml:space="preserve"> </w:t>
      </w:r>
      <w:r w:rsidRPr="000529E2">
        <w:rPr>
          <w:sz w:val="26"/>
          <w:szCs w:val="26"/>
        </w:rPr>
        <w:t>М.Х.Шинкарь</w:t>
      </w:r>
    </w:p>
    <w:p w:rsidR="00095F7F" w:rsidP="00095F7F"/>
    <w:p w:rsidR="00095F7F" w:rsidP="00095F7F"/>
    <w:p w:rsidR="00095F7F" w:rsidP="00095F7F"/>
    <w:p w:rsidR="00D97F2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01"/>
    <w:rsid w:val="000529E2"/>
    <w:rsid w:val="00095F7F"/>
    <w:rsid w:val="00173D10"/>
    <w:rsid w:val="002937B7"/>
    <w:rsid w:val="002D6D01"/>
    <w:rsid w:val="00C3259D"/>
    <w:rsid w:val="00D97F21"/>
    <w:rsid w:val="00DB7B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94C3D7-F2E7-4854-97BA-237D3283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95F7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95F7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95F7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95F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95F7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95F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95F7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95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95F7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95F7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529E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529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